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8D4AFA" w:rsidRDefault="00C56FD6" w:rsidP="0053321F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53321F" w:rsidRPr="0053321F">
        <w:rPr>
          <w:b/>
          <w:sz w:val="24"/>
          <w:szCs w:val="24"/>
        </w:rPr>
        <w:t xml:space="preserve">СТ РК EN </w:t>
      </w:r>
      <w:r w:rsidR="009B7E08">
        <w:rPr>
          <w:b/>
          <w:sz w:val="24"/>
          <w:szCs w:val="24"/>
        </w:rPr>
        <w:t>13791</w:t>
      </w:r>
      <w:r w:rsidR="003200BE">
        <w:rPr>
          <w:b/>
          <w:sz w:val="24"/>
          <w:szCs w:val="24"/>
        </w:rPr>
        <w:t xml:space="preserve"> </w:t>
      </w:r>
      <w:r w:rsidR="004F36E6" w:rsidRPr="004F36E6">
        <w:rPr>
          <w:b/>
          <w:sz w:val="24"/>
          <w:szCs w:val="24"/>
        </w:rPr>
        <w:t>«</w:t>
      </w:r>
      <w:r w:rsidR="009B7E08" w:rsidRPr="009B7E08">
        <w:rPr>
          <w:b/>
          <w:sz w:val="24"/>
          <w:szCs w:val="24"/>
        </w:rPr>
        <w:t>Оценка прочности на сжатие конструкций на месте и предварительно выполненных бетонных компонентов</w:t>
      </w:r>
      <w:r w:rsidR="004F36E6" w:rsidRPr="004F36E6">
        <w:rPr>
          <w:b/>
          <w:sz w:val="24"/>
          <w:szCs w:val="24"/>
        </w:rPr>
        <w:t>»</w:t>
      </w:r>
      <w:r w:rsidR="008D4AFA" w:rsidRPr="008D4AFA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206CCF" w:rsidRPr="00206CCF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206CCF">
        <w:rPr>
          <w:color w:val="000000"/>
        </w:rPr>
        <w:t xml:space="preserve">В целях обеспечения и выполнения требований </w:t>
      </w:r>
      <w:r w:rsidR="005C31EB" w:rsidRPr="005C31EB">
        <w:rPr>
          <w:color w:val="000000"/>
        </w:rPr>
        <w:t>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(п. 19, п.49)</w:t>
      </w:r>
      <w:r w:rsidRPr="00206CCF">
        <w:rPr>
          <w:color w:val="000000"/>
        </w:rPr>
        <w:t xml:space="preserve"> необходима разработка настоящего стандарта.</w:t>
      </w:r>
    </w:p>
    <w:p w:rsidR="00206CCF" w:rsidRPr="00206CCF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206CCF">
        <w:rPr>
          <w:color w:val="000000"/>
        </w:rPr>
        <w:t xml:space="preserve">Кроме того, в строительной отрасли Республики Казахстан введены в действие СП РК EN, идентичные </w:t>
      </w:r>
      <w:proofErr w:type="spellStart"/>
      <w:r w:rsidRPr="00206CCF">
        <w:rPr>
          <w:color w:val="000000"/>
        </w:rPr>
        <w:t>Еврокодам</w:t>
      </w:r>
      <w:proofErr w:type="spellEnd"/>
      <w:r w:rsidRPr="00206CCF">
        <w:rPr>
          <w:color w:val="000000"/>
        </w:rPr>
        <w:t xml:space="preserve">. Требования </w:t>
      </w:r>
      <w:proofErr w:type="spellStart"/>
      <w:r w:rsidRPr="00206CCF">
        <w:rPr>
          <w:color w:val="000000"/>
        </w:rPr>
        <w:t>Еврокодов</w:t>
      </w:r>
      <w:proofErr w:type="spellEnd"/>
      <w:r w:rsidRPr="00206CCF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206CCF" w:rsidRDefault="00206CCF" w:rsidP="00E21ED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206CCF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E22BC2" w:rsidRPr="00E22BC2" w:rsidRDefault="00E005B5" w:rsidP="005565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Проект</w:t>
      </w:r>
      <w:r w:rsidR="00E22BC2" w:rsidRPr="00E22BC2">
        <w:rPr>
          <w:color w:val="000000"/>
        </w:rPr>
        <w:t xml:space="preserve"> национальн</w:t>
      </w:r>
      <w:r>
        <w:rPr>
          <w:color w:val="000000"/>
        </w:rPr>
        <w:t xml:space="preserve">ого </w:t>
      </w:r>
      <w:r w:rsidR="00E22BC2" w:rsidRPr="00E22BC2">
        <w:rPr>
          <w:color w:val="000000"/>
        </w:rPr>
        <w:t>стандарт</w:t>
      </w:r>
      <w:r>
        <w:rPr>
          <w:color w:val="000000"/>
        </w:rPr>
        <w:t>а</w:t>
      </w:r>
      <w:r w:rsidR="00E22BC2" w:rsidRPr="00E22BC2">
        <w:rPr>
          <w:color w:val="000000"/>
        </w:rPr>
        <w:t xml:space="preserve"> является ссылочным стандартом </w:t>
      </w:r>
      <w:r w:rsidR="00E21ED4" w:rsidRPr="00E21ED4">
        <w:rPr>
          <w:color w:val="000000"/>
        </w:rPr>
        <w:t>СП РК EN 1992-1-1</w:t>
      </w:r>
      <w:r w:rsidR="00E22BC2" w:rsidRPr="00E22BC2">
        <w:rPr>
          <w:color w:val="000000"/>
        </w:rPr>
        <w:t xml:space="preserve"> </w:t>
      </w:r>
      <w:r w:rsidR="00E21ED4" w:rsidRPr="00E21ED4">
        <w:rPr>
          <w:color w:val="000000"/>
        </w:rPr>
        <w:t>Проектирование железобетонных конструкций</w:t>
      </w:r>
      <w:r w:rsidR="00E21ED4">
        <w:rPr>
          <w:color w:val="000000"/>
        </w:rPr>
        <w:t xml:space="preserve">. </w:t>
      </w:r>
      <w:r w:rsidR="00E21ED4" w:rsidRPr="00E21ED4">
        <w:rPr>
          <w:color w:val="000000"/>
        </w:rPr>
        <w:t>Часть 1-1. Общие правила и правила для зданий</w:t>
      </w:r>
      <w:r w:rsidR="00E21ED4">
        <w:rPr>
          <w:color w:val="000000"/>
        </w:rPr>
        <w:t xml:space="preserve"> (</w:t>
      </w:r>
      <w:proofErr w:type="spellStart"/>
      <w:r w:rsidR="00E21ED4">
        <w:rPr>
          <w:color w:val="000000"/>
        </w:rPr>
        <w:t>Еврокод</w:t>
      </w:r>
      <w:proofErr w:type="spellEnd"/>
      <w:r w:rsidR="00E21ED4">
        <w:rPr>
          <w:color w:val="000000"/>
        </w:rPr>
        <w:t xml:space="preserve"> 2</w:t>
      </w:r>
      <w:r w:rsidR="00E22BC2" w:rsidRPr="00E22BC2">
        <w:rPr>
          <w:color w:val="000000"/>
        </w:rPr>
        <w:t>).</w:t>
      </w:r>
    </w:p>
    <w:p w:rsidR="00206CCF" w:rsidRDefault="00206CCF" w:rsidP="0055651F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6C7C7F">
        <w:rPr>
          <w:color w:val="000000"/>
          <w:lang w:val="kk-KZ"/>
        </w:rPr>
        <w:t xml:space="preserve">По результатам мониторинга, проведенного в 2022 году, </w:t>
      </w:r>
      <w:r w:rsidR="00E21ED4" w:rsidRPr="00E21ED4">
        <w:rPr>
          <w:color w:val="000000"/>
          <w:lang w:val="kk-KZ"/>
        </w:rPr>
        <w:t xml:space="preserve">рекомендован пересмотр действующего СТ РК EN 13791-2016 в связи с актуализацией первоисточника </w:t>
      </w:r>
      <w:r w:rsidR="0055651F" w:rsidRPr="0055651F">
        <w:rPr>
          <w:color w:val="000000"/>
          <w:lang w:val="kk-KZ"/>
        </w:rPr>
        <w:t>EN 13791:2019</w:t>
      </w:r>
      <w:r w:rsidR="0055651F">
        <w:rPr>
          <w:color w:val="000000"/>
          <w:lang w:val="kk-KZ"/>
        </w:rPr>
        <w:t xml:space="preserve"> </w:t>
      </w:r>
      <w:r w:rsidR="0055651F" w:rsidRPr="0055651F">
        <w:rPr>
          <w:color w:val="000000"/>
          <w:lang w:val="kk-KZ"/>
        </w:rPr>
        <w:t>Assessment of in-situ compressive strength in structures and precast concrete components (Оценка прочности на сжатие конструкций на месте и предварительно выполненных бетонных компонентов)</w:t>
      </w:r>
      <w:r w:rsidR="00D43409">
        <w:rPr>
          <w:color w:val="000000"/>
          <w:lang w:val="kk-KZ"/>
        </w:rPr>
        <w:t>.</w:t>
      </w:r>
    </w:p>
    <w:p w:rsidR="00E22BC2" w:rsidRPr="0053321F" w:rsidRDefault="00721B81" w:rsidP="005C31EB">
      <w:pPr>
        <w:pStyle w:val="a4"/>
        <w:spacing w:before="0" w:beforeAutospacing="0" w:after="0" w:afterAutospacing="0"/>
        <w:ind w:firstLine="567"/>
        <w:jc w:val="both"/>
      </w:pPr>
      <w:r w:rsidRPr="00D43409">
        <w:rPr>
          <w:lang w:val="kk-KZ"/>
        </w:rPr>
        <w:t xml:space="preserve">Обоснованность </w:t>
      </w:r>
      <w:r w:rsidR="004C59F4" w:rsidRPr="00D43409">
        <w:rPr>
          <w:lang w:val="kk-KZ"/>
        </w:rPr>
        <w:t>пересмотра</w:t>
      </w:r>
      <w:r w:rsidRPr="00D43409">
        <w:rPr>
          <w:lang w:val="kk-KZ"/>
        </w:rPr>
        <w:t xml:space="preserve"> </w:t>
      </w:r>
      <w:r w:rsidR="004A1C65" w:rsidRPr="00D43409">
        <w:rPr>
          <w:lang w:val="kk-KZ"/>
        </w:rPr>
        <w:t xml:space="preserve">проекта национального стандарта </w:t>
      </w:r>
      <w:r w:rsidR="004C59F4" w:rsidRPr="00D43409">
        <w:rPr>
          <w:lang w:val="kk-KZ"/>
        </w:rPr>
        <w:t>СТ РК EN</w:t>
      </w:r>
      <w:r w:rsidR="00287F23" w:rsidRPr="00D43409">
        <w:rPr>
          <w:lang w:val="kk-KZ"/>
        </w:rPr>
        <w:t xml:space="preserve"> </w:t>
      </w:r>
      <w:r w:rsidR="00D43409" w:rsidRPr="00D43409">
        <w:rPr>
          <w:lang w:val="kk-KZ"/>
        </w:rPr>
        <w:t>13791-2016</w:t>
      </w:r>
      <w:r w:rsidR="00287F23" w:rsidRPr="00D43409">
        <w:rPr>
          <w:lang w:val="kk-KZ"/>
        </w:rPr>
        <w:t>,</w:t>
      </w:r>
      <w:r w:rsidR="004C59F4" w:rsidRPr="00D43409">
        <w:rPr>
          <w:lang w:val="kk-KZ"/>
        </w:rPr>
        <w:t xml:space="preserve"> </w:t>
      </w:r>
      <w:r w:rsidR="00287F23" w:rsidRPr="00D43409">
        <w:rPr>
          <w:lang w:val="kk-KZ"/>
        </w:rPr>
        <w:t xml:space="preserve">гармонизируемого с европейским стандартом </w:t>
      </w:r>
      <w:r w:rsidR="00D43409" w:rsidRPr="0055651F">
        <w:rPr>
          <w:color w:val="000000"/>
          <w:lang w:val="kk-KZ"/>
        </w:rPr>
        <w:t>EN 13791:2019</w:t>
      </w:r>
      <w:r w:rsidR="00D43409">
        <w:rPr>
          <w:color w:val="000000"/>
          <w:lang w:val="kk-KZ"/>
        </w:rPr>
        <w:t xml:space="preserve"> </w:t>
      </w:r>
      <w:r w:rsidR="00D43409" w:rsidRPr="0055651F">
        <w:rPr>
          <w:color w:val="000000"/>
          <w:lang w:val="kk-KZ"/>
        </w:rPr>
        <w:t>Assessment of in-situ compressive strength in structures and precast concrete components (Оценка прочности на сжатие конструкций на месте и предварительно выполненных бетонных компонентов)</w:t>
      </w:r>
      <w:r w:rsidR="004A1C65" w:rsidRPr="0053321F">
        <w:t xml:space="preserve">, обусловлена </w:t>
      </w:r>
      <w:r w:rsidR="00E22BC2" w:rsidRPr="0053321F">
        <w:t xml:space="preserve">необходимостью установления </w:t>
      </w:r>
      <w:r w:rsidR="00D43409" w:rsidRPr="00D43409">
        <w:t>требовани</w:t>
      </w:r>
      <w:r w:rsidR="00D43409">
        <w:t>й</w:t>
      </w:r>
      <w:r w:rsidR="00D43409" w:rsidRPr="00D43409">
        <w:t xml:space="preserve"> к определению прочности </w:t>
      </w:r>
      <w:r w:rsidR="00D43409" w:rsidRPr="0055651F">
        <w:rPr>
          <w:color w:val="000000"/>
          <w:lang w:val="kk-KZ"/>
        </w:rPr>
        <w:t xml:space="preserve">конструкций </w:t>
      </w:r>
      <w:r w:rsidR="00D43409" w:rsidRPr="00D43409">
        <w:t>на месте и характеристической прочности</w:t>
      </w:r>
      <w:r w:rsidR="00D43409" w:rsidRPr="00D43409">
        <w:rPr>
          <w:color w:val="000000"/>
          <w:lang w:val="kk-KZ"/>
        </w:rPr>
        <w:t xml:space="preserve"> </w:t>
      </w:r>
      <w:r w:rsidR="00D43409" w:rsidRPr="0055651F">
        <w:rPr>
          <w:color w:val="000000"/>
          <w:lang w:val="kk-KZ"/>
        </w:rPr>
        <w:t>бетонных компонентов</w:t>
      </w:r>
      <w:r w:rsidR="004C59F4" w:rsidRPr="0053321F">
        <w:t xml:space="preserve">, </w:t>
      </w:r>
      <w:r w:rsidR="00E22BC2" w:rsidRPr="0053321F">
        <w:t>предназначенн</w:t>
      </w:r>
      <w:r w:rsidR="0053321F">
        <w:t>ых</w:t>
      </w:r>
      <w:r w:rsidR="00E22BC2" w:rsidRPr="0053321F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C59F4" w:rsidRPr="0053321F" w:rsidRDefault="004C59F4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3321F">
        <w:rPr>
          <w:color w:val="000000"/>
        </w:rPr>
        <w:t xml:space="preserve">Пересмотр документа по стандартизации </w:t>
      </w:r>
      <w:r w:rsidR="00287F23" w:rsidRPr="00287F23">
        <w:rPr>
          <w:color w:val="000000"/>
        </w:rPr>
        <w:t xml:space="preserve">СТ РК EN </w:t>
      </w:r>
      <w:r w:rsidR="00D43409">
        <w:rPr>
          <w:color w:val="000000"/>
        </w:rPr>
        <w:t>13791</w:t>
      </w:r>
      <w:r w:rsidRPr="0053321F">
        <w:rPr>
          <w:color w:val="000000"/>
        </w:rPr>
        <w:t xml:space="preserve">, являющегося ссылочным стандартом </w:t>
      </w:r>
      <w:proofErr w:type="spellStart"/>
      <w:r w:rsidRPr="0053321F">
        <w:rPr>
          <w:color w:val="000000"/>
        </w:rPr>
        <w:t>Еврокода</w:t>
      </w:r>
      <w:proofErr w:type="spellEnd"/>
      <w:r w:rsidRPr="0053321F">
        <w:rPr>
          <w:color w:val="000000"/>
        </w:rPr>
        <w:t xml:space="preserve"> </w:t>
      </w:r>
      <w:r w:rsidR="003C49A3" w:rsidRPr="003C49A3">
        <w:rPr>
          <w:color w:val="000000"/>
        </w:rPr>
        <w:t>СП РК EN 199</w:t>
      </w:r>
      <w:r w:rsidR="00D43409">
        <w:rPr>
          <w:color w:val="000000"/>
        </w:rPr>
        <w:t>2-1-1</w:t>
      </w:r>
      <w:r w:rsidRPr="0053321F">
        <w:rPr>
          <w:color w:val="000000"/>
        </w:rPr>
        <w:t>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C56FD6" w:rsidRPr="00CE4424" w:rsidRDefault="00C56FD6" w:rsidP="005C31EB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Default="004A1C65" w:rsidP="00521858">
      <w:pPr>
        <w:widowControl w:val="0"/>
        <w:ind w:firstLine="567"/>
        <w:jc w:val="both"/>
        <w:rPr>
          <w:sz w:val="24"/>
          <w:szCs w:val="24"/>
          <w:shd w:val="clear" w:color="auto" w:fill="FFFFFF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>
        <w:rPr>
          <w:sz w:val="24"/>
          <w:szCs w:val="24"/>
          <w:shd w:val="clear" w:color="auto" w:fill="FFFFFF"/>
        </w:rPr>
        <w:t>.</w:t>
      </w:r>
    </w:p>
    <w:p w:rsidR="00934CC6" w:rsidRPr="00CE4424" w:rsidRDefault="00934CC6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6D1F39" w:rsidRPr="006D1F39" w:rsidRDefault="00E22BC2" w:rsidP="00D43409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lastRenderedPageBreak/>
        <w:t xml:space="preserve">В стандарте будут </w:t>
      </w:r>
      <w:r w:rsidR="003C49A3" w:rsidRPr="003C49A3">
        <w:rPr>
          <w:sz w:val="24"/>
          <w:szCs w:val="24"/>
        </w:rPr>
        <w:t>установлены</w:t>
      </w:r>
      <w:r w:rsidR="003C49A3" w:rsidRPr="006D1F39">
        <w:rPr>
          <w:sz w:val="24"/>
          <w:szCs w:val="24"/>
        </w:rPr>
        <w:t xml:space="preserve"> </w:t>
      </w:r>
      <w:r w:rsidR="00D43409" w:rsidRPr="006D1F39">
        <w:rPr>
          <w:sz w:val="24"/>
          <w:szCs w:val="24"/>
        </w:rPr>
        <w:t>методы и процедуры</w:t>
      </w:r>
      <w:r w:rsidR="006D1F39" w:rsidRPr="006D1F39">
        <w:rPr>
          <w:sz w:val="24"/>
          <w:szCs w:val="24"/>
        </w:rPr>
        <w:t xml:space="preserve"> по оценке прочности на сжатие </w:t>
      </w:r>
      <w:r w:rsidR="00D43409" w:rsidRPr="006D1F39">
        <w:rPr>
          <w:sz w:val="24"/>
          <w:szCs w:val="24"/>
        </w:rPr>
        <w:t xml:space="preserve">бетона в конструкциях и сборных бетонных </w:t>
      </w:r>
      <w:r w:rsidR="006D1F39" w:rsidRPr="006D1F39">
        <w:rPr>
          <w:sz w:val="24"/>
          <w:szCs w:val="24"/>
        </w:rPr>
        <w:t xml:space="preserve">элементах </w:t>
      </w:r>
      <w:r w:rsidR="00D43409" w:rsidRPr="006D1F39">
        <w:rPr>
          <w:sz w:val="24"/>
          <w:szCs w:val="24"/>
        </w:rPr>
        <w:t>с использованием прямых методов и косвенных методов.</w:t>
      </w:r>
      <w:r w:rsidR="006D1F39" w:rsidRPr="006D1F39">
        <w:rPr>
          <w:sz w:val="24"/>
          <w:szCs w:val="24"/>
        </w:rPr>
        <w:t xml:space="preserve"> В проекте стандарта будут приведены принципы и рекомендации по установлению взаимосвязи между результатами испытаний косвенными методами и прочностью на сжатие бетона в конструкциях.</w:t>
      </w:r>
    </w:p>
    <w:p w:rsidR="00F25067" w:rsidRDefault="00F25067" w:rsidP="00D4340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FD0E04" w:rsidRPr="00A230F2" w:rsidRDefault="00FD0E04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взаимосвязан </w:t>
      </w:r>
      <w:r>
        <w:rPr>
          <w:sz w:val="24"/>
          <w:szCs w:val="24"/>
        </w:rPr>
        <w:t xml:space="preserve">со </w:t>
      </w:r>
      <w:r w:rsidRPr="00FD0E04">
        <w:rPr>
          <w:sz w:val="24"/>
          <w:szCs w:val="24"/>
        </w:rPr>
        <w:t>СП РК EN 199</w:t>
      </w:r>
      <w:r w:rsidR="006F6116">
        <w:rPr>
          <w:sz w:val="24"/>
          <w:szCs w:val="24"/>
        </w:rPr>
        <w:t>2</w:t>
      </w:r>
      <w:r w:rsidRPr="00FD0E04">
        <w:rPr>
          <w:sz w:val="24"/>
          <w:szCs w:val="24"/>
        </w:rPr>
        <w:t>-</w:t>
      </w:r>
      <w:r w:rsidR="006D1F39">
        <w:rPr>
          <w:sz w:val="24"/>
          <w:szCs w:val="24"/>
        </w:rPr>
        <w:t>1-1</w:t>
      </w:r>
      <w:r w:rsidRPr="00FD0E04">
        <w:rPr>
          <w:sz w:val="24"/>
          <w:szCs w:val="24"/>
        </w:rPr>
        <w:t xml:space="preserve"> </w:t>
      </w:r>
      <w:r w:rsidR="006D1F39" w:rsidRPr="006D1F39">
        <w:rPr>
          <w:sz w:val="24"/>
          <w:szCs w:val="24"/>
        </w:rPr>
        <w:t>Проектирование железобетонных конструкций. Часть 1-1. Общие правила и правила для зданий (</w:t>
      </w:r>
      <w:proofErr w:type="spellStart"/>
      <w:r w:rsidR="006D1F39" w:rsidRPr="006D1F39">
        <w:rPr>
          <w:sz w:val="24"/>
          <w:szCs w:val="24"/>
        </w:rPr>
        <w:t>Еврокод</w:t>
      </w:r>
      <w:proofErr w:type="spellEnd"/>
      <w:r w:rsidR="006D1F39" w:rsidRPr="006D1F39">
        <w:rPr>
          <w:sz w:val="24"/>
          <w:szCs w:val="24"/>
        </w:rPr>
        <w:t xml:space="preserve"> 2)</w:t>
      </w:r>
      <w:r w:rsidR="001803E7">
        <w:rPr>
          <w:sz w:val="24"/>
          <w:szCs w:val="24"/>
        </w:rPr>
        <w:t>.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753C1F" w:rsidRDefault="006F6116" w:rsidP="0086668B">
      <w:pPr>
        <w:widowControl w:val="0"/>
        <w:ind w:firstLine="567"/>
        <w:jc w:val="both"/>
        <w:rPr>
          <w:sz w:val="24"/>
          <w:szCs w:val="24"/>
        </w:rPr>
      </w:pPr>
      <w:r w:rsidRPr="006F6116">
        <w:rPr>
          <w:sz w:val="24"/>
          <w:szCs w:val="24"/>
        </w:rPr>
        <w:t>СТ РК EN 206-2017</w:t>
      </w:r>
      <w:r w:rsidR="00C72685">
        <w:rPr>
          <w:sz w:val="24"/>
          <w:szCs w:val="24"/>
        </w:rPr>
        <w:t xml:space="preserve"> </w:t>
      </w:r>
      <w:r w:rsidRPr="006F6116">
        <w:rPr>
          <w:sz w:val="24"/>
          <w:szCs w:val="24"/>
        </w:rPr>
        <w:t>Бетон. Технические требования, показатели, производство и соответствие</w:t>
      </w:r>
      <w:r>
        <w:rPr>
          <w:sz w:val="24"/>
          <w:szCs w:val="24"/>
        </w:rPr>
        <w:t>;</w:t>
      </w:r>
    </w:p>
    <w:p w:rsidR="006F6116" w:rsidRDefault="006F6116" w:rsidP="0086668B">
      <w:pPr>
        <w:widowControl w:val="0"/>
        <w:ind w:firstLine="567"/>
        <w:jc w:val="both"/>
        <w:rPr>
          <w:sz w:val="24"/>
          <w:szCs w:val="24"/>
        </w:rPr>
      </w:pPr>
      <w:r w:rsidRPr="006F6116">
        <w:rPr>
          <w:sz w:val="24"/>
          <w:szCs w:val="24"/>
        </w:rPr>
        <w:t>СТ РК EN 12350-1-2015</w:t>
      </w:r>
      <w:r w:rsidR="00C72685">
        <w:rPr>
          <w:sz w:val="24"/>
          <w:szCs w:val="24"/>
        </w:rPr>
        <w:t xml:space="preserve"> </w:t>
      </w:r>
      <w:r w:rsidRPr="006F6116">
        <w:rPr>
          <w:sz w:val="24"/>
          <w:szCs w:val="24"/>
        </w:rPr>
        <w:t>Испытание бетонной свежеприготовленной смеси. Часть 1. Отбор образцов</w:t>
      </w:r>
      <w:r>
        <w:rPr>
          <w:sz w:val="24"/>
          <w:szCs w:val="24"/>
        </w:rPr>
        <w:t>;</w:t>
      </w:r>
    </w:p>
    <w:p w:rsidR="006F6116" w:rsidRDefault="00C72685" w:rsidP="0086668B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12390-1-2018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Испытания затвердевшего бетона. Часть 1. Форма, размеры и другие требования к испытуемым образцам и пресс-формам</w:t>
      </w:r>
      <w:r>
        <w:rPr>
          <w:sz w:val="24"/>
          <w:szCs w:val="24"/>
        </w:rPr>
        <w:t>;</w:t>
      </w:r>
    </w:p>
    <w:p w:rsidR="00C72685" w:rsidRPr="00C72685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12390-2-2016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Испытания затвердевшего бетона. Часть 2. Изготовление и выдерживание образцов для испытания на прочность</w:t>
      </w:r>
      <w:r>
        <w:rPr>
          <w:sz w:val="24"/>
          <w:szCs w:val="24"/>
        </w:rPr>
        <w:t>;</w:t>
      </w:r>
    </w:p>
    <w:p w:rsidR="00C72685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12390-3-2016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Испытания затвердевшего бетона. Часть 3. Прочность на сжатие образцов для испытаний</w:t>
      </w:r>
      <w:r>
        <w:rPr>
          <w:sz w:val="24"/>
          <w:szCs w:val="24"/>
        </w:rPr>
        <w:t>;</w:t>
      </w:r>
    </w:p>
    <w:p w:rsidR="00C72685" w:rsidRPr="00C72685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12504-1-2011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Испытание бетона в конструкциях. Часть 1. Образец бетона, вырезаемый из толщи конструкции. Отбор образцов, исследование и испытание при сжатии</w:t>
      </w:r>
      <w:r>
        <w:rPr>
          <w:sz w:val="24"/>
          <w:szCs w:val="24"/>
        </w:rPr>
        <w:t>;</w:t>
      </w:r>
    </w:p>
    <w:p w:rsidR="00C72685" w:rsidRPr="00C72685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12504-2-2017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Испытание бетона в конструкциях. Часть 2. Неразрушающий контроль. Определение величины отскока</w:t>
      </w:r>
      <w:r>
        <w:rPr>
          <w:sz w:val="24"/>
          <w:szCs w:val="24"/>
        </w:rPr>
        <w:t>;</w:t>
      </w:r>
    </w:p>
    <w:p w:rsidR="00C72685" w:rsidRPr="00C72685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12504-3-2014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Испытание бетона в конструкциях. Часть 3. Определение усилия отрыва</w:t>
      </w:r>
      <w:r>
        <w:rPr>
          <w:sz w:val="24"/>
          <w:szCs w:val="24"/>
        </w:rPr>
        <w:t>;</w:t>
      </w:r>
    </w:p>
    <w:p w:rsidR="007778D9" w:rsidRPr="0086668B" w:rsidRDefault="00C72685" w:rsidP="0086668B">
      <w:pPr>
        <w:widowControl w:val="0"/>
        <w:ind w:firstLine="567"/>
        <w:jc w:val="both"/>
        <w:rPr>
          <w:sz w:val="24"/>
          <w:szCs w:val="24"/>
        </w:rPr>
      </w:pPr>
      <w:r w:rsidRPr="00C72685">
        <w:rPr>
          <w:sz w:val="24"/>
          <w:szCs w:val="24"/>
        </w:rPr>
        <w:t>СТ РК EN 12504-4-2014</w:t>
      </w:r>
      <w:r>
        <w:rPr>
          <w:sz w:val="24"/>
          <w:szCs w:val="24"/>
        </w:rPr>
        <w:t xml:space="preserve"> </w:t>
      </w:r>
      <w:r w:rsidRPr="00C72685">
        <w:rPr>
          <w:sz w:val="24"/>
          <w:szCs w:val="24"/>
        </w:rPr>
        <w:t>Испытание бетона. Часть 4. Определение скорости распространения ультразвукового импульса</w:t>
      </w:r>
      <w:r w:rsidR="00934CC6">
        <w:rPr>
          <w:sz w:val="24"/>
          <w:szCs w:val="24"/>
        </w:rPr>
        <w:t xml:space="preserve"> </w:t>
      </w:r>
      <w:r w:rsidR="0086668B" w:rsidRPr="0086668B">
        <w:rPr>
          <w:sz w:val="24"/>
          <w:szCs w:val="24"/>
        </w:rPr>
        <w:t>и др.</w:t>
      </w:r>
    </w:p>
    <w:p w:rsidR="0086668B" w:rsidRDefault="0086668B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lastRenderedPageBreak/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287F23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2"/>
          <w:sz w:val="24"/>
          <w:szCs w:val="24"/>
        </w:rPr>
        <w:t>будет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разработан</w:t>
      </w:r>
      <w:r w:rsidRPr="00B531B1">
        <w:rPr>
          <w:spacing w:val="15"/>
          <w:sz w:val="24"/>
          <w:szCs w:val="24"/>
        </w:rPr>
        <w:t xml:space="preserve"> </w:t>
      </w:r>
      <w:r w:rsidR="00726BC1" w:rsidRPr="00726BC1">
        <w:rPr>
          <w:sz w:val="24"/>
          <w:szCs w:val="24"/>
        </w:rPr>
        <w:t xml:space="preserve">на основе европейского стандарта </w:t>
      </w:r>
      <w:r w:rsidR="00C72685" w:rsidRPr="00C72685">
        <w:rPr>
          <w:sz w:val="24"/>
          <w:szCs w:val="24"/>
        </w:rPr>
        <w:t xml:space="preserve">EN 13791:2019 Assessment </w:t>
      </w:r>
      <w:proofErr w:type="spellStart"/>
      <w:r w:rsidR="00C72685" w:rsidRPr="00C72685">
        <w:rPr>
          <w:sz w:val="24"/>
          <w:szCs w:val="24"/>
        </w:rPr>
        <w:t>of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in-situ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compressive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strength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in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structures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and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precast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concrete</w:t>
      </w:r>
      <w:proofErr w:type="spellEnd"/>
      <w:r w:rsidR="00C72685" w:rsidRPr="00C72685">
        <w:rPr>
          <w:sz w:val="24"/>
          <w:szCs w:val="24"/>
        </w:rPr>
        <w:t xml:space="preserve"> </w:t>
      </w:r>
      <w:proofErr w:type="spellStart"/>
      <w:r w:rsidR="00C72685" w:rsidRPr="00C72685">
        <w:rPr>
          <w:sz w:val="24"/>
          <w:szCs w:val="24"/>
        </w:rPr>
        <w:t>components</w:t>
      </w:r>
      <w:proofErr w:type="spellEnd"/>
      <w:r w:rsidR="00C72685" w:rsidRPr="00C72685">
        <w:rPr>
          <w:sz w:val="24"/>
          <w:szCs w:val="24"/>
        </w:rPr>
        <w:t xml:space="preserve"> (Оценка прочности на сжатие конструкций на месте и предварительно выполненных бетонных компонентов)</w:t>
      </w:r>
      <w:r w:rsidRPr="00B531B1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45001A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45001A">
        <w:rPr>
          <w:sz w:val="24"/>
          <w:szCs w:val="24"/>
        </w:rPr>
        <w:t>Эл.почта</w:t>
      </w:r>
      <w:proofErr w:type="spellEnd"/>
      <w:r w:rsidRPr="0045001A">
        <w:rPr>
          <w:sz w:val="24"/>
          <w:szCs w:val="24"/>
        </w:rPr>
        <w:t xml:space="preserve">: </w:t>
      </w:r>
      <w:proofErr w:type="spellStart"/>
      <w:r w:rsidR="0045001A" w:rsidRPr="0045001A">
        <w:rPr>
          <w:lang w:val="en-US"/>
        </w:rPr>
        <w:t>ainash</w:t>
      </w:r>
      <w:proofErr w:type="spellEnd"/>
      <w:r w:rsidR="0045001A" w:rsidRPr="0045001A">
        <w:t>.</w:t>
      </w:r>
      <w:proofErr w:type="spellStart"/>
      <w:r w:rsidR="0045001A" w:rsidRPr="0045001A">
        <w:rPr>
          <w:lang w:val="en-US"/>
        </w:rPr>
        <w:t>assan</w:t>
      </w:r>
      <w:proofErr w:type="spellEnd"/>
      <w:r w:rsidR="0045001A" w:rsidRPr="0045001A">
        <w:t>2023@</w:t>
      </w:r>
      <w:r w:rsidR="0045001A" w:rsidRPr="0045001A">
        <w:rPr>
          <w:lang w:val="en-US"/>
        </w:rPr>
        <w:t>mail</w:t>
      </w:r>
      <w:r w:rsidR="0045001A" w:rsidRPr="0045001A">
        <w:t>.</w:t>
      </w:r>
      <w:proofErr w:type="spellStart"/>
      <w:r w:rsidR="0045001A" w:rsidRPr="0045001A">
        <w:rPr>
          <w:lang w:val="en-US"/>
        </w:rPr>
        <w:t>ru</w:t>
      </w:r>
      <w:proofErr w:type="spellEnd"/>
    </w:p>
    <w:p w:rsidR="00521858" w:rsidRPr="0045001A" w:rsidRDefault="00521858" w:rsidP="00521858">
      <w:pPr>
        <w:ind w:firstLine="709"/>
        <w:jc w:val="both"/>
        <w:rPr>
          <w:sz w:val="24"/>
          <w:szCs w:val="24"/>
        </w:rPr>
      </w:pPr>
      <w:r w:rsidRPr="0045001A">
        <w:rPr>
          <w:sz w:val="24"/>
          <w:szCs w:val="24"/>
        </w:rPr>
        <w:t>Тел.:8 (7172) 98 06 31</w:t>
      </w:r>
    </w:p>
    <w:p w:rsidR="00521858" w:rsidRPr="0045001A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45001A" w:rsidRDefault="00521858" w:rsidP="00521858">
      <w:pPr>
        <w:ind w:firstLine="709"/>
        <w:jc w:val="both"/>
        <w:rPr>
          <w:b/>
          <w:sz w:val="24"/>
          <w:szCs w:val="24"/>
        </w:rPr>
      </w:pPr>
      <w:r w:rsidRPr="0045001A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45001A">
        <w:rPr>
          <w:b/>
          <w:sz w:val="24"/>
          <w:szCs w:val="24"/>
        </w:rPr>
        <w:t>Генерального директора</w:t>
      </w:r>
      <w:r w:rsidRPr="0045001A">
        <w:rPr>
          <w:b/>
          <w:sz w:val="24"/>
          <w:szCs w:val="24"/>
        </w:rPr>
        <w:tab/>
      </w:r>
      <w:r w:rsidRPr="0045001A">
        <w:rPr>
          <w:b/>
          <w:sz w:val="24"/>
          <w:szCs w:val="24"/>
        </w:rPr>
        <w:tab/>
      </w:r>
      <w:r w:rsidRPr="0045001A">
        <w:rPr>
          <w:b/>
          <w:sz w:val="24"/>
          <w:szCs w:val="24"/>
        </w:rPr>
        <w:tab/>
        <w:t xml:space="preserve">                                  </w:t>
      </w:r>
      <w:r w:rsidR="00CD5F99" w:rsidRPr="0045001A">
        <w:rPr>
          <w:b/>
          <w:sz w:val="24"/>
          <w:szCs w:val="24"/>
        </w:rPr>
        <w:t>Амирханова Е.М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 xml:space="preserve">2 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D6"/>
    <w:rsid w:val="0002265D"/>
    <w:rsid w:val="00061100"/>
    <w:rsid w:val="000A3DD7"/>
    <w:rsid w:val="000B0D79"/>
    <w:rsid w:val="000B6A66"/>
    <w:rsid w:val="000E1C33"/>
    <w:rsid w:val="00106448"/>
    <w:rsid w:val="00140317"/>
    <w:rsid w:val="001412D1"/>
    <w:rsid w:val="00144589"/>
    <w:rsid w:val="001803E7"/>
    <w:rsid w:val="001F2B16"/>
    <w:rsid w:val="0020160A"/>
    <w:rsid w:val="00206CCF"/>
    <w:rsid w:val="00250CBE"/>
    <w:rsid w:val="0027593E"/>
    <w:rsid w:val="002846DA"/>
    <w:rsid w:val="00287F23"/>
    <w:rsid w:val="00291A38"/>
    <w:rsid w:val="002A2B7A"/>
    <w:rsid w:val="002A3529"/>
    <w:rsid w:val="002C3D1A"/>
    <w:rsid w:val="002C5EB4"/>
    <w:rsid w:val="002D452F"/>
    <w:rsid w:val="0031533E"/>
    <w:rsid w:val="003200BE"/>
    <w:rsid w:val="003229FA"/>
    <w:rsid w:val="003307A7"/>
    <w:rsid w:val="003332E3"/>
    <w:rsid w:val="003C49A3"/>
    <w:rsid w:val="003C62EF"/>
    <w:rsid w:val="003F4AA0"/>
    <w:rsid w:val="0044490E"/>
    <w:rsid w:val="0045001A"/>
    <w:rsid w:val="004A1C65"/>
    <w:rsid w:val="004C59F4"/>
    <w:rsid w:val="004E5692"/>
    <w:rsid w:val="004F36E6"/>
    <w:rsid w:val="005204D3"/>
    <w:rsid w:val="00521858"/>
    <w:rsid w:val="0053321F"/>
    <w:rsid w:val="0055651F"/>
    <w:rsid w:val="00563C15"/>
    <w:rsid w:val="00573D03"/>
    <w:rsid w:val="005749D6"/>
    <w:rsid w:val="005910C7"/>
    <w:rsid w:val="0059285E"/>
    <w:rsid w:val="005A330D"/>
    <w:rsid w:val="005B66EC"/>
    <w:rsid w:val="005C1FD0"/>
    <w:rsid w:val="005C31EB"/>
    <w:rsid w:val="005D0128"/>
    <w:rsid w:val="005E0D28"/>
    <w:rsid w:val="005E3477"/>
    <w:rsid w:val="005F1A94"/>
    <w:rsid w:val="005F384E"/>
    <w:rsid w:val="0062486B"/>
    <w:rsid w:val="00644B67"/>
    <w:rsid w:val="006C6D33"/>
    <w:rsid w:val="006C7589"/>
    <w:rsid w:val="006C7C7F"/>
    <w:rsid w:val="006D1F39"/>
    <w:rsid w:val="006D3545"/>
    <w:rsid w:val="006F2979"/>
    <w:rsid w:val="006F6116"/>
    <w:rsid w:val="00721B81"/>
    <w:rsid w:val="00726BC1"/>
    <w:rsid w:val="00753C1F"/>
    <w:rsid w:val="007778D9"/>
    <w:rsid w:val="007B1AE9"/>
    <w:rsid w:val="007C2BC0"/>
    <w:rsid w:val="007C7D4B"/>
    <w:rsid w:val="007D16A7"/>
    <w:rsid w:val="0083036E"/>
    <w:rsid w:val="0083547E"/>
    <w:rsid w:val="00851503"/>
    <w:rsid w:val="0086668B"/>
    <w:rsid w:val="008A702F"/>
    <w:rsid w:val="008D4AFA"/>
    <w:rsid w:val="008D79A3"/>
    <w:rsid w:val="008F1E41"/>
    <w:rsid w:val="00931E5A"/>
    <w:rsid w:val="00934CC6"/>
    <w:rsid w:val="0094552A"/>
    <w:rsid w:val="009633D1"/>
    <w:rsid w:val="009A05F4"/>
    <w:rsid w:val="009B7E08"/>
    <w:rsid w:val="009F1C7B"/>
    <w:rsid w:val="00A230F2"/>
    <w:rsid w:val="00A45D94"/>
    <w:rsid w:val="00A87CCE"/>
    <w:rsid w:val="00AA5950"/>
    <w:rsid w:val="00B531B1"/>
    <w:rsid w:val="00B55184"/>
    <w:rsid w:val="00B60325"/>
    <w:rsid w:val="00BD0999"/>
    <w:rsid w:val="00C01197"/>
    <w:rsid w:val="00C04DAB"/>
    <w:rsid w:val="00C42C5E"/>
    <w:rsid w:val="00C56FD6"/>
    <w:rsid w:val="00C71D5A"/>
    <w:rsid w:val="00C72685"/>
    <w:rsid w:val="00C83D7F"/>
    <w:rsid w:val="00CD13FB"/>
    <w:rsid w:val="00CD5F99"/>
    <w:rsid w:val="00CE4424"/>
    <w:rsid w:val="00D12D05"/>
    <w:rsid w:val="00D43409"/>
    <w:rsid w:val="00D70BE1"/>
    <w:rsid w:val="00D778E5"/>
    <w:rsid w:val="00D91CD4"/>
    <w:rsid w:val="00DB3FCA"/>
    <w:rsid w:val="00DD6724"/>
    <w:rsid w:val="00E005B5"/>
    <w:rsid w:val="00E12F96"/>
    <w:rsid w:val="00E21ED4"/>
    <w:rsid w:val="00E22BC2"/>
    <w:rsid w:val="00EC4F99"/>
    <w:rsid w:val="00ED6FD2"/>
    <w:rsid w:val="00EF209B"/>
    <w:rsid w:val="00F00B60"/>
    <w:rsid w:val="00F01960"/>
    <w:rsid w:val="00F25067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38D0"/>
  <w15:docId w15:val="{ED38D251-6483-419F-A069-D60D0AC9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14</cp:revision>
  <dcterms:created xsi:type="dcterms:W3CDTF">2023-05-10T09:15:00Z</dcterms:created>
  <dcterms:modified xsi:type="dcterms:W3CDTF">2023-05-25T17:59:00Z</dcterms:modified>
</cp:coreProperties>
</file>